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FEES REGULATING AUTHORITY - 2021-22, Mumbai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305, Govt. Polytechnic Building, Ali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Yawar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Jung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Marg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,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Bandra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(E), Mumbai - 400 051 (M.S.), INDIA</w:t>
            </w:r>
          </w:p>
        </w:tc>
      </w:tr>
    </w:tbl>
    <w:p w:rsidR="00AA5B2C" w:rsidRPr="00AA5B2C" w:rsidRDefault="00AA5B2C" w:rsidP="00AA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9"/>
        <w:gridCol w:w="6684"/>
        <w:gridCol w:w="580"/>
        <w:gridCol w:w="715"/>
      </w:tblGrid>
      <w:tr w:rsidR="00AA5B2C" w:rsidRPr="00AA5B2C" w:rsidTr="00AA5B2C">
        <w:tc>
          <w:tcPr>
            <w:tcW w:w="0" w:type="auto"/>
            <w:gridSpan w:val="4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APPROVED FORMAT FOR COMPUTATION OF FEES FOR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YEAR 2021-22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AND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STREAM ME</w:t>
            </w:r>
          </w:p>
        </w:tc>
      </w:tr>
      <w:tr w:rsidR="00AA5B2C" w:rsidRPr="00AA5B2C" w:rsidTr="00AA5B2C">
        <w:tc>
          <w:tcPr>
            <w:tcW w:w="300" w:type="pc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4700" w:type="pct"/>
            <w:gridSpan w:val="3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Name of the College/Institute: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  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Shri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Hanuman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Prasarak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Mandals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College of Engineering &amp; Technology, Amravati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Code: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  EN1121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Stream: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  ME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Year: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  2021-22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Location: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  Hanuman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Vyayam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Nagar, H.V.P.M. Campus, Amravati</w:t>
            </w:r>
          </w:p>
        </w:tc>
      </w:tr>
      <w:tr w:rsidR="00AA5B2C" w:rsidRPr="00AA5B2C" w:rsidTr="00AA5B2C">
        <w:tc>
          <w:tcPr>
            <w:tcW w:w="300" w:type="pct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Information related to Fee For AY 2020-21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2019-20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2018-19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Information related to Fee For AY 2017-18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No Upward Revision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Approved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No Upward Revision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Approved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72000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72000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60000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60000</w:t>
            </w: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Fee Proposed by College for AY 2021-22                            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</w:rPr>
              <w:t>Proposal Status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 Y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FF"/>
                <w:sz w:val="13"/>
              </w:rPr>
              <w:t>Proposed fee for 2021-22  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80000 Rs.</w:t>
            </w: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C) Year of recognition by respective council/Government 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2011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Streams combined Yes / No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Yes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2.1.1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Streams combined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ENGG,MBA,ME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Whether undertaking on stamp paper submitted reg. refund?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AA5B2C" w:rsidRPr="00AA5B2C" w:rsidTr="00AA5B2C">
        <w:tc>
          <w:tcPr>
            <w:tcW w:w="0" w:type="auto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Computation of final tuition fee and development fee: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Expenditure incurred (in Rs.)</w:t>
            </w: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Per Student (divided by 4.8)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4.1.1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Salary expenditure for 2019-20 to approved teaching /non teaching staff. as per DTE / AICTE / PCI / COA / GOVERNMENT / UNIVERSITY norms the figure to be given of Professors/Associates Professors/Assistant Professors as per the norms required and actual No.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3209052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41142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4.1.2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Salary/Honorarium paid to visiting Faculties and their numbers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4.1.3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Stipend paid to the students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4.1.4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Salary Expenditure ( 4.1.1+4.1.2+4.1.3)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3209052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41142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Non salary revenue expenditure (Rent, Interest on loan, Penalties if any legal charges and unrelated expenditure to be excluded , except interest paid on TEQUIP loan ) for 2019-20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420571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5392</w:t>
            </w:r>
          </w:p>
        </w:tc>
      </w:tr>
      <w:tr w:rsidR="00AA5B2C" w:rsidRPr="00AA5B2C" w:rsidTr="00AA5B2C">
        <w:tc>
          <w:tcPr>
            <w:tcW w:w="0" w:type="auto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4.2.1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a) Less income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b) Hostel expenses,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4.2.2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(4.1.4 + 4.2) - (4.2.1)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3629623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46534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4.2.2.1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Actual Bank Interest Amount Claimed (380000) or Total interest allowable limited to 2% of 4.2.2 (72592) whichever is lower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72592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931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4.2.2.2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4.2.2 + 4.2.2.1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3702215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47464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4.2.3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10% of 4.2.2.2 for increase in cost for 2019-20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370222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4746</w:t>
            </w:r>
          </w:p>
        </w:tc>
      </w:tr>
      <w:tr w:rsidR="00AA5B2C" w:rsidRPr="00AA5B2C" w:rsidTr="00AA5B2C">
        <w:tc>
          <w:tcPr>
            <w:tcW w:w="0" w:type="auto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4.3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Usage charge for building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Rs. 5000 per student for total sanctioned intake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Usage charge for building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Rs. 2500 per student for total sanctioned intake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195000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2500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4.4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Depreciation on other assets at approved rates -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433318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5555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4.5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Total of (4.2.2.2 to 4.4)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4700755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60266</w:t>
            </w:r>
          </w:p>
        </w:tc>
      </w:tr>
      <w:tr w:rsidR="00AA5B2C" w:rsidRPr="00AA5B2C" w:rsidTr="00AA5B2C">
        <w:tc>
          <w:tcPr>
            <w:tcW w:w="0" w:type="auto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4.6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Sanctioned strength in the course run in Academic Year 2019-20 (No.)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(This is to exclude the Tuition Waiver Scheme (TWS) students)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Sanctioned strength in the course run in Academic Year 2019-20 (No.)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 xml:space="preserve">(This is to exclude the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Tution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Waiver Scheme (TWS) students)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78</w:t>
            </w:r>
          </w:p>
        </w:tc>
      </w:tr>
      <w:tr w:rsidR="00AA5B2C" w:rsidRPr="00AA5B2C" w:rsidTr="00AA5B2C">
        <w:tc>
          <w:tcPr>
            <w:tcW w:w="0" w:type="auto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Actual strength in the course run in Academic Year 2019-20 (No.)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Actual strength in the course run in Academic Year 2019-20 (No.)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</w:tr>
      <w:tr w:rsidR="00AA5B2C" w:rsidRPr="00AA5B2C" w:rsidTr="00AA5B2C">
        <w:tc>
          <w:tcPr>
            <w:tcW w:w="0" w:type="auto"/>
            <w:vMerge w:val="restart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4.8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Controlling strength (No.)(Higher of 4.6 &amp; 4.7)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Regular / First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</w:tr>
      <w:tr w:rsidR="00AA5B2C" w:rsidRPr="00AA5B2C" w:rsidTr="00AA5B2C">
        <w:tc>
          <w:tcPr>
            <w:tcW w:w="0" w:type="auto"/>
            <w:vMerge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Controlling strength (No.)(Higher of 4.6 &amp; 4.7) - 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Second Shift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78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4.9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Per Student Fee (4.5/4.8)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60266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4.9.1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Tuition Fee (4.9 +0 Vacancy Allowance) (0% increase due to less admissions if any)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60266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4.10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Development fee (10% of 4.9.1)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6027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4.10.1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fee (4.9.1 + 4.10)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66293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lastRenderedPageBreak/>
              <w:t>4.10.2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Credit for accreditation/quality improvement etc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NAAC Grade - B / NBA Courses - 0%/ NIRF within top 500 - N - Add = 904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proofErr w:type="spell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Ph.D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 Holder - 20% - Add = 301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Research Publications in international journals &amp; Patents - 5.00 per faculty per year - Add = 301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Placement of students - 35% - Add = 121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1627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4.10.3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Total Development Fee (4.10 + 4.10.2-(7654)) or Limited 15% of Tuition </w:t>
            </w:r>
            <w:proofErr w:type="gramStart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Fee(</w:t>
            </w:r>
            <w:proofErr w:type="gramEnd"/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4.9.1- (9040)) whichever is less.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7654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4.10.4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Total Fee (4.9.1 + 4.10.3)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</w:rPr>
              <w:t>67920</w:t>
            </w:r>
          </w:p>
        </w:tc>
      </w:tr>
    </w:tbl>
    <w:p w:rsidR="00AA5B2C" w:rsidRPr="00AA5B2C" w:rsidRDefault="00AA5B2C" w:rsidP="00AA5B2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80"/>
        <w:gridCol w:w="5716"/>
        <w:gridCol w:w="670"/>
        <w:gridCol w:w="1512"/>
      </w:tblGrid>
      <w:tr w:rsidR="00AA5B2C" w:rsidRPr="00AA5B2C" w:rsidTr="00AA5B2C">
        <w:tc>
          <w:tcPr>
            <w:tcW w:w="0" w:type="auto"/>
            <w:gridSpan w:val="4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Expense Disallowances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Type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Amount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Remarks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Stipend / To Interns / Students-Other allowances/ Remuneration to interns/Students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By Rules Disallowed</w:t>
            </w:r>
          </w:p>
        </w:tc>
      </w:tr>
    </w:tbl>
    <w:p w:rsidR="00AA5B2C" w:rsidRPr="00AA5B2C" w:rsidRDefault="00AA5B2C" w:rsidP="00AA5B2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4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478"/>
      </w:tblGrid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Date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Place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 xml:space="preserve">Signature and Seal of person </w:t>
            </w:r>
            <w:proofErr w:type="spellStart"/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authorised</w:t>
            </w:r>
            <w:proofErr w:type="spellEnd"/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 xml:space="preserve"> in terms of section 2 (l) of the Act with Code No.</w:t>
            </w:r>
          </w:p>
        </w:tc>
      </w:tr>
      <w:tr w:rsidR="00AA5B2C" w:rsidRPr="00AA5B2C" w:rsidTr="00AA5B2C">
        <w:tc>
          <w:tcPr>
            <w:tcW w:w="0" w:type="auto"/>
            <w:vAlign w:val="center"/>
            <w:hideMark/>
          </w:tcPr>
          <w:p w:rsidR="00AA5B2C" w:rsidRPr="00AA5B2C" w:rsidRDefault="00AA5B2C" w:rsidP="00AA5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t>FOR OFFICE USE ONLY</w:t>
            </w:r>
          </w:p>
          <w:p w:rsidR="00AA5B2C" w:rsidRPr="00AA5B2C" w:rsidRDefault="00AA5B2C" w:rsidP="00AA5B2C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Date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Disallowance:-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1)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2)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3)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  <w:t>4)</w:t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Prepared by:</w:t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  <w:szCs w:val="13"/>
              </w:rPr>
              <w:br/>
            </w:r>
            <w:r w:rsidRPr="00AA5B2C">
              <w:rPr>
                <w:rFonts w:ascii="Times New Roman" w:eastAsia="Times New Roman" w:hAnsi="Times New Roman" w:cs="Times New Roman"/>
                <w:b/>
                <w:bCs/>
                <w:color w:val="000000"/>
                <w:sz w:val="13"/>
              </w:rPr>
              <w:t>Checked by (Chartered Accountant)</w:t>
            </w:r>
          </w:p>
        </w:tc>
      </w:tr>
    </w:tbl>
    <w:p w:rsidR="006F5BE5" w:rsidRDefault="006F5BE5"/>
    <w:sectPr w:rsidR="006F5BE5" w:rsidSect="006F5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A5B2C"/>
    <w:rsid w:val="006F5BE5"/>
    <w:rsid w:val="00AA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A5B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2020-11-23T07:45:00Z</dcterms:created>
  <dcterms:modified xsi:type="dcterms:W3CDTF">2020-11-23T07:45:00Z</dcterms:modified>
</cp:coreProperties>
</file>